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581" w:rsidRPr="009F6581" w:rsidRDefault="009F6581" w:rsidP="009F6581">
      <w:pPr>
        <w:spacing w:after="0" w:line="240" w:lineRule="auto"/>
        <w:ind w:firstLine="709"/>
        <w:jc w:val="center"/>
        <w:rPr>
          <w:rFonts w:ascii="Times New Roman" w:eastAsia="Arial" w:hAnsi="Times New Roman" w:cs="Times New Roman"/>
          <w:b/>
          <w:sz w:val="28"/>
          <w:szCs w:val="28"/>
        </w:rPr>
      </w:pPr>
      <w:r w:rsidRPr="009F6581">
        <w:rPr>
          <w:rFonts w:ascii="Times New Roman" w:eastAsia="Arial" w:hAnsi="Times New Roman" w:cs="Times New Roman"/>
          <w:b/>
          <w:sz w:val="28"/>
          <w:szCs w:val="28"/>
        </w:rPr>
        <w:t>Возрастные особенности детей 6-7 лет</w:t>
      </w:r>
    </w:p>
    <w:p w:rsidR="009F6581" w:rsidRPr="009F6581" w:rsidRDefault="009F6581" w:rsidP="009F6581">
      <w:pPr>
        <w:spacing w:after="0" w:line="240" w:lineRule="auto"/>
        <w:ind w:firstLine="709"/>
        <w:jc w:val="center"/>
        <w:rPr>
          <w:rFonts w:ascii="Times New Roman" w:eastAsia="Arial" w:hAnsi="Times New Roman" w:cs="Times New Roman"/>
          <w:i/>
          <w:sz w:val="28"/>
          <w:szCs w:val="28"/>
          <w:u w:val="single"/>
        </w:rPr>
      </w:pPr>
      <w:r w:rsidRPr="009F6581">
        <w:rPr>
          <w:rFonts w:ascii="Times New Roman" w:eastAsia="Arial" w:hAnsi="Times New Roman" w:cs="Times New Roman"/>
          <w:i/>
          <w:sz w:val="28"/>
          <w:szCs w:val="28"/>
          <w:u w:val="single"/>
        </w:rPr>
        <w:t>Анатомо-физиологические особенности</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sz w:val="28"/>
          <w:szCs w:val="28"/>
        </w:rP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w:t>
      </w:r>
      <w:bookmarkStart w:id="0" w:name="_GoBack"/>
      <w:bookmarkEnd w:id="0"/>
      <w:r w:rsidRPr="009F6581">
        <w:rPr>
          <w:rFonts w:ascii="Times New Roman" w:eastAsia="Arial" w:hAnsi="Times New Roman" w:cs="Times New Roman"/>
          <w:sz w:val="28"/>
          <w:szCs w:val="28"/>
        </w:rPr>
        <w:t xml:space="preserve">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w:t>
      </w:r>
      <w:r w:rsidRPr="009F6581">
        <w:rPr>
          <w:rFonts w:ascii="Times New Roman" w:eastAsia="Arial" w:hAnsi="Times New Roman" w:cs="Times New Roman"/>
          <w:b/>
          <w:sz w:val="28"/>
          <w:szCs w:val="28"/>
        </w:rPr>
        <w:t>200</w:t>
      </w:r>
      <w:r w:rsidRPr="009F6581">
        <w:rPr>
          <w:rFonts w:ascii="Times New Roman" w:eastAsia="Arial" w:hAnsi="Times New Roman" w:cs="Times New Roman"/>
          <w:sz w:val="28"/>
          <w:szCs w:val="28"/>
        </w:rPr>
        <w:t xml:space="preserve"> граммов, рост на </w:t>
      </w:r>
      <w:r w:rsidRPr="009F6581">
        <w:rPr>
          <w:rFonts w:ascii="Times New Roman" w:eastAsia="Arial" w:hAnsi="Times New Roman" w:cs="Times New Roman"/>
          <w:b/>
          <w:sz w:val="28"/>
          <w:szCs w:val="28"/>
        </w:rPr>
        <w:t>0,5</w:t>
      </w:r>
      <w:r w:rsidRPr="009F6581">
        <w:rPr>
          <w:rFonts w:ascii="Times New Roman" w:eastAsia="Arial" w:hAnsi="Times New Roman" w:cs="Times New Roman"/>
          <w:sz w:val="28"/>
          <w:szCs w:val="28"/>
        </w:rPr>
        <w:t xml:space="preserve"> см, изменяются пропорции тела. В среднем рост 7-летних детей равен </w:t>
      </w:r>
      <w:r w:rsidRPr="009F6581">
        <w:rPr>
          <w:rFonts w:ascii="Times New Roman" w:eastAsia="Arial" w:hAnsi="Times New Roman" w:cs="Times New Roman"/>
          <w:b/>
          <w:sz w:val="28"/>
          <w:szCs w:val="28"/>
        </w:rPr>
        <w:t>113—122</w:t>
      </w:r>
      <w:r w:rsidRPr="009F6581">
        <w:rPr>
          <w:rFonts w:ascii="Times New Roman" w:eastAsia="Arial" w:hAnsi="Times New Roman" w:cs="Times New Roman"/>
          <w:sz w:val="28"/>
          <w:szCs w:val="28"/>
        </w:rPr>
        <w:t xml:space="preserve"> см, средний вес — </w:t>
      </w:r>
      <w:r w:rsidRPr="009F6581">
        <w:rPr>
          <w:rFonts w:ascii="Times New Roman" w:eastAsia="Arial" w:hAnsi="Times New Roman" w:cs="Times New Roman"/>
          <w:b/>
          <w:sz w:val="28"/>
          <w:szCs w:val="28"/>
        </w:rPr>
        <w:t>21—25</w:t>
      </w:r>
      <w:r w:rsidRPr="009F6581">
        <w:rPr>
          <w:rFonts w:ascii="Times New Roman" w:eastAsia="Arial" w:hAnsi="Times New Roman" w:cs="Times New Roman"/>
          <w:sz w:val="28"/>
          <w:szCs w:val="28"/>
        </w:rPr>
        <w:t xml:space="preserve">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9F6581" w:rsidRPr="009F6581" w:rsidRDefault="009F6581" w:rsidP="009F6581">
      <w:pPr>
        <w:spacing w:after="0" w:line="240" w:lineRule="auto"/>
        <w:ind w:firstLine="709"/>
        <w:jc w:val="center"/>
        <w:rPr>
          <w:rFonts w:ascii="Times New Roman" w:eastAsia="Arial" w:hAnsi="Times New Roman" w:cs="Times New Roman"/>
          <w:i/>
          <w:sz w:val="28"/>
          <w:szCs w:val="28"/>
          <w:u w:val="single"/>
        </w:rPr>
      </w:pPr>
      <w:r w:rsidRPr="009F6581">
        <w:rPr>
          <w:rFonts w:ascii="Times New Roman" w:eastAsia="Arial" w:hAnsi="Times New Roman" w:cs="Times New Roman"/>
          <w:i/>
          <w:sz w:val="28"/>
          <w:szCs w:val="28"/>
          <w:u w:val="single"/>
        </w:rPr>
        <w:t>Развитие личности</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sz w:val="28"/>
          <w:szCs w:val="28"/>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9F6581">
        <w:rPr>
          <w:rFonts w:ascii="Times New Roman" w:eastAsia="Arial" w:hAnsi="Times New Roman" w:cs="Times New Roman"/>
          <w:sz w:val="28"/>
          <w:szCs w:val="28"/>
        </w:rPr>
        <w:t>сензитивным</w:t>
      </w:r>
      <w:proofErr w:type="spellEnd"/>
      <w:r w:rsidRPr="009F6581">
        <w:rPr>
          <w:rFonts w:ascii="Times New Roman" w:eastAsia="Arial" w:hAnsi="Times New Roman" w:cs="Times New Roman"/>
          <w:sz w:val="28"/>
          <w:szCs w:val="28"/>
        </w:rPr>
        <w:t>,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9F6581" w:rsidRPr="009F6581" w:rsidRDefault="009F6581" w:rsidP="009F6581">
      <w:pPr>
        <w:spacing w:after="0" w:line="240" w:lineRule="auto"/>
        <w:ind w:firstLine="709"/>
        <w:jc w:val="center"/>
        <w:rPr>
          <w:rFonts w:ascii="Times New Roman" w:eastAsia="Arial" w:hAnsi="Times New Roman" w:cs="Times New Roman"/>
          <w:i/>
          <w:sz w:val="28"/>
          <w:szCs w:val="28"/>
          <w:u w:val="single"/>
        </w:rPr>
      </w:pPr>
      <w:r w:rsidRPr="009F6581">
        <w:rPr>
          <w:rFonts w:ascii="Times New Roman" w:eastAsia="Arial" w:hAnsi="Times New Roman" w:cs="Times New Roman"/>
          <w:i/>
          <w:sz w:val="28"/>
          <w:szCs w:val="28"/>
          <w:u w:val="single"/>
        </w:rPr>
        <w:t>Развитие психических процессов</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i/>
          <w:sz w:val="28"/>
          <w:szCs w:val="28"/>
        </w:rPr>
        <w:t>Восприятие</w:t>
      </w:r>
      <w:r w:rsidRPr="009F6581">
        <w:rPr>
          <w:rFonts w:ascii="Times New Roman" w:eastAsia="Arial" w:hAnsi="Times New Roman" w:cs="Times New Roman"/>
          <w:sz w:val="28"/>
          <w:szCs w:val="28"/>
        </w:rPr>
        <w:t xml:space="preserve">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i/>
          <w:sz w:val="28"/>
          <w:szCs w:val="28"/>
        </w:rPr>
        <w:lastRenderedPageBreak/>
        <w:t>Внимание</w:t>
      </w:r>
      <w:r w:rsidRPr="009F6581">
        <w:rPr>
          <w:rFonts w:ascii="Times New Roman" w:eastAsia="Arial" w:hAnsi="Times New Roman" w:cs="Times New Roman"/>
          <w:sz w:val="28"/>
          <w:szCs w:val="28"/>
        </w:rPr>
        <w:t xml:space="preserve">. Увеличивается устойчивость внимания — 20—25 минут, объем внимания составляет 7—8 предметов. Ребенок может видеть двойственные изображения. </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i/>
          <w:sz w:val="28"/>
          <w:szCs w:val="28"/>
        </w:rPr>
        <w:t>Память</w:t>
      </w:r>
      <w:r w:rsidRPr="009F6581">
        <w:rPr>
          <w:rFonts w:ascii="Times New Roman" w:eastAsia="Arial" w:hAnsi="Times New Roman" w:cs="Times New Roman"/>
          <w:sz w:val="28"/>
          <w:szCs w:val="28"/>
        </w:rPr>
        <w:t xml:space="preserve">.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i/>
          <w:sz w:val="28"/>
          <w:szCs w:val="28"/>
        </w:rPr>
        <w:t>Мышление</w:t>
      </w:r>
      <w:r w:rsidRPr="009F6581">
        <w:rPr>
          <w:rFonts w:ascii="Times New Roman" w:eastAsia="Arial" w:hAnsi="Times New Roman" w:cs="Times New Roman"/>
          <w:sz w:val="28"/>
          <w:szCs w:val="28"/>
        </w:rPr>
        <w:t xml:space="preserve">.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i/>
          <w:sz w:val="28"/>
          <w:szCs w:val="28"/>
        </w:rPr>
        <w:t>Воображение</w:t>
      </w:r>
      <w:r w:rsidRPr="009F6581">
        <w:rPr>
          <w:rFonts w:ascii="Times New Roman" w:eastAsia="Arial" w:hAnsi="Times New Roman" w:cs="Times New Roman"/>
          <w:sz w:val="28"/>
          <w:szCs w:val="28"/>
        </w:rPr>
        <w:t xml:space="preserve">.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9F6581">
        <w:rPr>
          <w:rFonts w:ascii="Times New Roman" w:eastAsia="Arial" w:hAnsi="Times New Roman" w:cs="Times New Roman"/>
          <w:sz w:val="28"/>
          <w:szCs w:val="28"/>
        </w:rPr>
        <w:t>сензитивный</w:t>
      </w:r>
      <w:proofErr w:type="spellEnd"/>
      <w:r w:rsidRPr="009F6581">
        <w:rPr>
          <w:rFonts w:ascii="Times New Roman" w:eastAsia="Arial" w:hAnsi="Times New Roman" w:cs="Times New Roman"/>
          <w:sz w:val="28"/>
          <w:szCs w:val="28"/>
        </w:rPr>
        <w:t xml:space="preserve"> для развития фантазии. </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i/>
          <w:sz w:val="28"/>
          <w:szCs w:val="28"/>
        </w:rPr>
        <w:t>Речь.</w:t>
      </w:r>
      <w:r w:rsidRPr="009F6581">
        <w:rPr>
          <w:rFonts w:ascii="Times New Roman" w:eastAsia="Arial" w:hAnsi="Times New Roman" w:cs="Times New Roman"/>
          <w:sz w:val="28"/>
          <w:szCs w:val="28"/>
        </w:rPr>
        <w:t xml:space="preserve">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9F6581" w:rsidRPr="009F6581" w:rsidRDefault="009F6581" w:rsidP="009F6581">
      <w:pPr>
        <w:spacing w:after="0" w:line="240" w:lineRule="auto"/>
        <w:ind w:firstLine="709"/>
        <w:jc w:val="center"/>
        <w:rPr>
          <w:rFonts w:ascii="Times New Roman" w:eastAsia="Arial" w:hAnsi="Times New Roman" w:cs="Times New Roman"/>
          <w:b/>
          <w:sz w:val="28"/>
          <w:szCs w:val="28"/>
        </w:rPr>
      </w:pPr>
      <w:r w:rsidRPr="009F6581">
        <w:rPr>
          <w:rFonts w:ascii="Times New Roman" w:eastAsia="Arial" w:hAnsi="Times New Roman" w:cs="Times New Roman"/>
          <w:b/>
          <w:sz w:val="28"/>
          <w:szCs w:val="28"/>
        </w:rPr>
        <w:lastRenderedPageBreak/>
        <w:t>Основные компоненты психологической готовности к школе</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sz w:val="28"/>
          <w:szCs w:val="28"/>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9F6581">
        <w:rPr>
          <w:rFonts w:ascii="Times New Roman" w:eastAsia="Arial" w:hAnsi="Times New Roman" w:cs="Times New Roman"/>
          <w:sz w:val="28"/>
          <w:szCs w:val="28"/>
        </w:rPr>
        <w:t>многокомпонентна</w:t>
      </w:r>
      <w:proofErr w:type="spellEnd"/>
      <w:r w:rsidRPr="009F6581">
        <w:rPr>
          <w:rFonts w:ascii="Times New Roman" w:eastAsia="Arial" w:hAnsi="Times New Roman" w:cs="Times New Roman"/>
          <w:sz w:val="28"/>
          <w:szCs w:val="28"/>
        </w:rPr>
        <w:t xml:space="preserve">. Можно выделить несколько параметров психического развития ребенка, наиболее существенно влияющих на успешное обучение в школе. </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sz w:val="28"/>
          <w:szCs w:val="28"/>
        </w:rPr>
        <w:t xml:space="preserve">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sz w:val="28"/>
          <w:szCs w:val="28"/>
        </w:rPr>
        <w:t xml:space="preserve"> •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(познавательный мотив учения). </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sz w:val="28"/>
          <w:szCs w:val="28"/>
        </w:rPr>
        <w:t xml:space="preserve"> •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sz w:val="28"/>
          <w:szCs w:val="28"/>
        </w:rPr>
        <w:t xml:space="preserve">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r w:rsidRPr="009F6581">
        <w:rPr>
          <w:rFonts w:ascii="Times New Roman" w:eastAsia="Arial" w:hAnsi="Times New Roman" w:cs="Times New Roman"/>
          <w:sz w:val="28"/>
          <w:szCs w:val="28"/>
        </w:rPr>
        <w:t xml:space="preserve"> </w:t>
      </w:r>
    </w:p>
    <w:p w:rsidR="009F6581" w:rsidRPr="009F6581" w:rsidRDefault="009F6581" w:rsidP="009F6581">
      <w:pPr>
        <w:spacing w:after="0" w:line="240" w:lineRule="auto"/>
        <w:ind w:firstLine="709"/>
        <w:jc w:val="both"/>
        <w:rPr>
          <w:rFonts w:ascii="Times New Roman" w:eastAsia="Arial" w:hAnsi="Times New Roman" w:cs="Times New Roman"/>
          <w:sz w:val="28"/>
          <w:szCs w:val="28"/>
        </w:rPr>
      </w:pPr>
    </w:p>
    <w:p w:rsidR="007A2237" w:rsidRPr="009F6581" w:rsidRDefault="007A2237">
      <w:pPr>
        <w:ind w:firstLine="709"/>
        <w:rPr>
          <w:sz w:val="28"/>
          <w:szCs w:val="28"/>
        </w:rPr>
      </w:pPr>
    </w:p>
    <w:sectPr w:rsidR="007A2237" w:rsidRPr="009F6581" w:rsidSect="00700487">
      <w:pgSz w:w="11906" w:h="16838"/>
      <w:pgMar w:top="720" w:right="720" w:bottom="720" w:left="72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81"/>
    <w:rsid w:val="007A2237"/>
    <w:rsid w:val="009F6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302BD-EEC6-4DD5-B9C6-D529A8F8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7342</Characters>
  <Application>Microsoft Office Word</Application>
  <DocSecurity>0</DocSecurity>
  <Lines>61</Lines>
  <Paragraphs>17</Paragraphs>
  <ScaleCrop>false</ScaleCrop>
  <Company>SPecialiST RePack</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2021-03-03T10:29:00Z</dcterms:created>
  <dcterms:modified xsi:type="dcterms:W3CDTF">2021-03-03T10:30:00Z</dcterms:modified>
</cp:coreProperties>
</file>